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auto"/>
          <w:kern w:val="0"/>
          <w:sz w:val="22"/>
          <w:szCs w:val="22"/>
          <w:u w:val="none"/>
          <w:shd w:fill="auto" w:val="clear"/>
          <w:lang w:val="it-IT" w:eastAsia="it-IT" w:bidi="ar-SA"/>
        </w:rPr>
      </w:pPr>
      <w:bookmarkStart w:id="0" w:name="_Hlk76728493"/>
      <w:bookmarkEnd w:id="0"/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it-IT" w:bidi="ar-SA"/>
        </w:rPr>
        <w:t>Allegato 1 istanza di partecipazione</w:t>
      </w:r>
    </w:p>
    <w:tbl>
      <w:tblPr>
        <w:tblpPr w:bottomFromText="0" w:horzAnchor="margin" w:leftFromText="180" w:rightFromText="180" w:tblpX="0" w:tblpY="117" w:topFromText="0" w:vertAnchor="text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bookmarkStart w:id="1" w:name="_Hlk102060679"/>
            <w:bookmarkStart w:id="2" w:name="_Hlk101432316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Avviso interno di selezione per il conferimento degli incarichi individuali di formatore Tutor interno da impegnare nel progetto dal titolo- Attività: </w:t>
            </w:r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“</w:t>
            </w:r>
            <w:bookmarkEnd w:id="1"/>
            <w:bookmarkEnd w:id="2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Comunità di pratiche per l’apprendimento”Piano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>
            <w:pPr>
              <w:pStyle w:val="Normal"/>
              <w:widowControl w:val="false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i/>
                <w:iCs/>
                <w:sz w:val="22"/>
                <w:szCs w:val="22"/>
                <w:u w:val="single"/>
                <w:shd w:fill="auto" w:val="clear"/>
                <w:lang w:eastAsia="it-IT"/>
              </w:rPr>
              <w:t>(D.M. n. 66/2023)</w:t>
            </w:r>
          </w:p>
          <w:p>
            <w:pPr>
              <w:pStyle w:val="Normal"/>
              <w:widowControl w:val="false"/>
              <w:spacing w:lineRule="auto" w:line="276" w:before="120" w:after="120"/>
              <w:ind w:right="3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 xml:space="preserve">Codice progetto M4C1I2.1-2023-1222-P-42818 -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>Titolo C’ERA UNA VOLTA L’AULA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>CUP H44D23003830006</w:t>
            </w: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22"/>
                <w:szCs w:val="22"/>
                <w:u w:val="single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</w:r>
      <w:r>
        <w:br w:type="page"/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formatore tutor interno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 per: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4755"/>
        <w:gridCol w:w="4499"/>
      </w:tblGrid>
      <w:tr>
        <w:trPr>
          <w:tblHeader w:val="true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eastAsia="Calibri" w:cs="Calibri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Attività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Figure professionali e descrizione attività</w:t>
            </w:r>
          </w:p>
        </w:tc>
      </w:tr>
      <w:tr>
        <w:trPr/>
        <w:tc>
          <w:tcPr>
            <w:tcW w:w="5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eastAsia="Calibri" w:cs="Calibri"/>
                <w:kern w:val="0"/>
                <w:lang w:val="it-IT"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5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 xml:space="preserve">Percorsi di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formazione sulla transizione </w:t>
            </w: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digitale</w:t>
            </w:r>
          </w:p>
        </w:tc>
        <w:tc>
          <w:tcPr>
            <w:tcW w:w="44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Formatore Esperto</w:t>
            </w:r>
          </w:p>
        </w:tc>
      </w:tr>
      <w:tr>
        <w:trPr/>
        <w:tc>
          <w:tcPr>
            <w:tcW w:w="5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5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Percorsi di formazione sulla transizione digitale</w:t>
            </w:r>
          </w:p>
        </w:tc>
        <w:tc>
          <w:tcPr>
            <w:tcW w:w="44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Tutor 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2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cstheme="minorHAnsi"/>
          <w:bCs/>
          <w:color w:val="auto"/>
          <w:kern w:val="0"/>
          <w:sz w:val="24"/>
          <w:szCs w:val="24"/>
          <w:lang w:val="it-IT" w:eastAsia="en-US" w:bidi="ar-SA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il godimento dei diritti civili e politici;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esclusi dall’elettorato politico attivo;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possiedano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destituiti o dispensati dall’impiego presso una Pubblica Amministrazione;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dichiarati decaduti o licenziati da un impiego statale;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 trovino in situazioni di conflitto di interessi, neanche potenziale, che possano interferire con l’esercizio dell’incarico;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siano in possesso di cui al successivo art. 3;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i w:val="false"/>
          <w:iCs w:val="false"/>
          <w:sz w:val="24"/>
          <w:szCs w:val="24"/>
        </w:rPr>
        <w:t xml:space="preserve">siano in possesso di competenze documentate circa la tematica dei percorsi (Requisito richiesto </w:t>
      </w:r>
      <w:r>
        <w:rPr>
          <w:rFonts w:cs="Calibri" w:cstheme="minorHAnsi"/>
          <w:sz w:val="24"/>
          <w:szCs w:val="24"/>
        </w:rPr>
        <w:t>agli Esperti).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]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ab/>
        <w:tab/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3435583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13335" distB="0" distL="0" distR="0" simplePos="0" locked="0" layoutInCell="0" allowOverlap="1" relativeHeight="7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13335" r="0" b="0"/>
                  <wp:wrapNone/>
                  <wp:docPr id="3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65520"/>
                              <a:ext cx="7201080" cy="565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5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83160"/>
                                <a:ext cx="6745680" cy="25344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05280" y="0"/>
                              <a:ext cx="38606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423;width:11340;height:890">
                    <v:rect id="shape_0" path="m0,0l-2147483645,0l-2147483645,-2147483646l0,-2147483646xe" fillcolor="white" stroked="f" o:allowincell="f" style="position:absolute;left:-807;top:423;width:11339;height:889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1;top:554;width:10622;height:398;mso-wrap-style:none;v-text-anchor:middle;mso-position-horizontal-relative:margin" type="_x0000_t75">
                      <v:imagedata r:id="rId1" o:detectmouseclick="t"/>
                      <v:stroke color="#3465a4" weight="12600" joinstyle="round" endcap="flat"/>
                      <w10:wrap type="none"/>
                    </v:shape>
                  </v:group>
                  <v:line id="shape_0" from="-326,320" to="5753,32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Times New Roman" w:hAnsi="Times New Roman"/>
        <w:i/>
        <w:i/>
        <w:iCs/>
        <w:szCs w:val="24"/>
      </w:rPr>
    </w:pPr>
    <w:r>
      <w:rPr/>
      <w:drawing>
        <wp:inline distT="0" distB="0" distL="0" distR="0">
          <wp:extent cx="6120130" cy="421640"/>
          <wp:effectExtent l="0" t="0" r="0" b="0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i/>
        <w:i/>
        <w:iCs/>
      </w:rPr>
    </w:pPr>
    <w:r>
      <w:rPr>
        <w:i/>
        <w:iCs/>
      </w:rPr>
    </w:r>
  </w:p>
  <w:tbl>
    <w:tblPr>
      <w:tblW w:w="9645" w:type="dxa"/>
      <w:jc w:val="left"/>
      <w:tblInd w:w="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89"/>
      <w:gridCol w:w="8355"/>
    </w:tblGrid>
    <w:tr>
      <w:trPr>
        <w:trHeight w:val="416" w:hRule="atLeast"/>
      </w:trPr>
      <w:tc>
        <w:tcPr>
          <w:tcW w:w="1289" w:type="dxa"/>
          <w:vMerge w:val="restart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/>
            <w:drawing>
              <wp:inline distT="0" distB="0" distL="0" distR="0">
                <wp:extent cx="605790" cy="64643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>
      <w:trPr/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color w:val="000000"/>
            </w:rPr>
            <w:t>VIA RICCARDO QUARTARARO, 14</w:t>
          </w:r>
        </w:p>
      </w:tc>
    </w:tr>
    <w:tr>
      <w:trPr>
        <w:trHeight w:val="400" w:hRule="atLeast"/>
      </w:trPr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  <w:lang w:val="en-GB"/>
            </w:rPr>
          </w:pPr>
          <w:r>
            <w:rPr>
              <w:rFonts w:cs="Calibri"/>
              <w:color w:val="000000"/>
              <w:lang w:val="en-GB"/>
            </w:rPr>
            <w:t>email agtd09000r@istruzione.it - pec agtd09000r@pec.istruzione.it</w:t>
          </w:r>
        </w:p>
      </w:tc>
    </w:tr>
  </w:tbl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lang w:val="en-GB"/>
      </w:rPr>
    </w:pPr>
    <w:r>
      <w:rPr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/>
    <w:rPr>
      <w:lang w:bidi="it-IT"/>
    </w:rPr>
  </w:style>
  <w:style w:type="paragraph" w:styleId="Articolo">
    <w:name w:val="Articolo"/>
    <w:basedOn w:val="Normal"/>
    <w:qFormat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LibreOffice/7.3.0.3$Windows_X86_64 LibreOffice_project/0f246aa12d0eee4a0f7adcefbf7c878fc2238db3</Application>
  <AppVersion>15.0000</AppVersion>
  <Pages>3</Pages>
  <Words>686</Words>
  <Characters>4540</Characters>
  <CharactersWithSpaces>5181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2023-11-15T17:42:00Z</dcterms:created>
  <dc:creator>Utente</dc:creator>
  <dc:description/>
  <dc:language>it-IT</dc:language>
  <cp:lastModifiedBy/>
  <cp:lastPrinted>2023-11-15T11:09:00Z</cp:lastPrinted>
  <dcterms:modified xsi:type="dcterms:W3CDTF">2025-01-08T14:31:11Z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