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  <w:t xml:space="preserve">All. 3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eastAsiaTheme="minorEastAsia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ai sensi dell’art. 15 comma 1 lettera c) del D.Lgs. n. 33/2013 (dichiarazione sostitutiva di notorietà ex articoli 46 e 47 del D.P.R. 445/2000)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bookmarkStart w:id="0" w:name="_Hlk102060679"/>
      <w:bookmarkStart w:id="1" w:name="_Hlk101432316"/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Avviso interno di selezione per il conferimento degli incarichi individuali di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Esperto formatore interno 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 Tutor interno da impegnare nel progetto dal titolo- Attività: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>“</w:t>
      </w:r>
      <w:bookmarkEnd w:id="0"/>
      <w:bookmarkEnd w:id="1"/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>”Piano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Formazione del personale scolastico per la transizione digitale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Times New Roman" w:cs="Calibri" w:cstheme="minorHAnsi"/>
          <w:b/>
          <w:bCs/>
          <w:i/>
          <w:iCs/>
          <w:sz w:val="22"/>
          <w:szCs w:val="22"/>
          <w:u w:val="single"/>
          <w:shd w:fill="auto" w:val="clear"/>
          <w:lang w:eastAsia="it-IT"/>
        </w:rPr>
        <w:t>(D.M. n. 66/2023)</w:t>
      </w:r>
    </w:p>
    <w:p>
      <w:pPr>
        <w:pStyle w:val="Normal"/>
        <w:spacing w:lineRule="auto" w:line="240" w:before="0" w:after="0"/>
        <w:jc w:val="left"/>
        <w:rPr>
          <w:rFonts w:cs="Calibri" w:cstheme="minorHAnsi"/>
          <w:b/>
          <w:b/>
          <w:bCs/>
          <w:i w:val="false"/>
          <w:i w:val="false"/>
          <w:iCs w:val="false"/>
          <w:caps w:val="false"/>
          <w:smallCaps w:val="false"/>
          <w:spacing w:val="0"/>
          <w:u w:val="none"/>
          <w:shd w:fill="auto" w:val="clear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u w:val="none"/>
          <w:shd w:fill="auto" w:val="clear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 xml:space="preserve">Codice progetto M4C1I2.1-2023-1222-P-42818 -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</w:rPr>
        <w:t>Titolo C’ERA UNA VOLTA L’AULA</w:t>
      </w:r>
    </w:p>
    <w:p>
      <w:pPr>
        <w:pStyle w:val="Normal"/>
        <w:widowControl w:val="false"/>
        <w:spacing w:lineRule="auto" w:line="240" w:before="0" w:after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eastAsia="Times New Roman" w:cs="Calibri" w:ascii="Calibri" w:hAnsi="Calibri" w:cstheme="minorHAnsi"/>
          <w:b/>
          <w:bCs/>
          <w:i w:val="false"/>
          <w:iCs w:val="false"/>
          <w:caps w:val="false"/>
          <w:smallCaps w:val="false"/>
          <w:spacing w:val="0"/>
          <w:sz w:val="22"/>
          <w:szCs w:val="22"/>
          <w:u w:val="none"/>
          <w:shd w:fill="auto" w:val="clear"/>
          <w:lang w:eastAsia="it-IT"/>
        </w:rPr>
        <w:t>CUP H44D23003830006</w:t>
      </w:r>
      <w:r>
        <w:rPr>
          <w:rFonts w:eastAsia="Times New Roman" w:cs="Calibri" w:ascii="Calibri" w:hAnsi="Calibri" w:cstheme="minorHAnsi"/>
          <w:b/>
          <w:bCs/>
          <w:i w:val="false"/>
          <w:iCs w:val="false"/>
          <w:sz w:val="22"/>
          <w:szCs w:val="22"/>
          <w:u w:val="none"/>
          <w:shd w:fill="auto" w:val="clear"/>
          <w:lang w:eastAsia="it-IT"/>
        </w:rPr>
        <w:t xml:space="preserve"> 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DICHIARA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di non presentare altre cause di incompatibilità a svolgere prestazioni di consulenza / collaborazione nell'interesse dell’ITET “Leonardo Sciascia””;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3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LibreOffice/7.3.0.3$Windows_X86_64 LibreOffice_project/0f246aa12d0eee4a0f7adcefbf7c878fc2238db3</Application>
  <AppVersion>15.0000</AppVersion>
  <Pages>2</Pages>
  <Words>397</Words>
  <Characters>2674</Characters>
  <CharactersWithSpaces>3064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2025-01-08T14:36:30Z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